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888CF" w14:textId="12087794" w:rsidR="006C7789" w:rsidRDefault="006C7789" w:rsidP="006C7789">
      <w:pPr>
        <w:pStyle w:val="Tekstpodstawowy"/>
        <w:spacing w:after="113"/>
      </w:pPr>
      <w:r>
        <w:t>Załącznik nr 1</w:t>
      </w:r>
    </w:p>
    <w:p w14:paraId="2A9DFA0D" w14:textId="77777777" w:rsidR="006C7789" w:rsidRDefault="006C7789" w:rsidP="006C7789">
      <w:pPr>
        <w:pStyle w:val="Tekstpodstawowy"/>
        <w:spacing w:after="113"/>
      </w:pPr>
    </w:p>
    <w:p w14:paraId="52A0ECF7" w14:textId="5D0FAA63" w:rsidR="006C7789" w:rsidRDefault="006C7789" w:rsidP="006C7789">
      <w:pPr>
        <w:pStyle w:val="Tekstpodstawowy"/>
        <w:spacing w:after="113"/>
        <w:jc w:val="center"/>
      </w:pPr>
      <w:r>
        <w:t>KLAUZULA INFORMACYJNA</w:t>
      </w:r>
    </w:p>
    <w:p w14:paraId="02AFAB1B" w14:textId="77777777" w:rsidR="006C7789" w:rsidRDefault="006C7789" w:rsidP="006C7789">
      <w:pPr>
        <w:pStyle w:val="Tekstpodstawowy"/>
        <w:spacing w:after="113"/>
        <w:jc w:val="center"/>
      </w:pPr>
    </w:p>
    <w:p w14:paraId="2843E973" w14:textId="77777777" w:rsidR="006C7789" w:rsidRDefault="006C7789" w:rsidP="006C7789">
      <w:pPr>
        <w:widowControl/>
        <w:suppressAutoHyphens w:val="0"/>
        <w:spacing w:after="160"/>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eastAsia="Calibri" w:cs="Times New Roman"/>
          <w:color w:val="000000"/>
          <w:kern w:val="0"/>
          <w:sz w:val="23"/>
          <w:szCs w:val="23"/>
          <w:lang w:eastAsia="en-US" w:bidi="ar-SA"/>
        </w:rPr>
        <w:t>Dz.U.UE.L</w:t>
      </w:r>
      <w:proofErr w:type="spellEnd"/>
      <w:r>
        <w:rPr>
          <w:rFonts w:eastAsia="Calibri" w:cs="Times New Roman"/>
          <w:color w:val="000000"/>
          <w:kern w:val="0"/>
          <w:sz w:val="23"/>
          <w:szCs w:val="23"/>
          <w:lang w:eastAsia="en-US" w:bidi="ar-SA"/>
        </w:rPr>
        <w:t>. z 2016r. Nr 119, s.1 ze zm.) - dalej: „RODO” informujemy, że:</w:t>
      </w:r>
    </w:p>
    <w:p w14:paraId="505FB4EC"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 xml:space="preserve">Administratorem Państwa danych jest </w:t>
      </w:r>
      <w:r>
        <w:rPr>
          <w:rFonts w:eastAsia="Calibri" w:cs="Times New Roman"/>
          <w:bCs/>
          <w:color w:val="000000"/>
          <w:kern w:val="0"/>
          <w:sz w:val="23"/>
          <w:szCs w:val="23"/>
          <w:lang w:eastAsia="en-US" w:bidi="ar-SA"/>
        </w:rPr>
        <w:t>Centrum Upowszechniania Kultury w Szydłowie                 ( adres: Jaraczewo 2 A, 64-930 Szydłowo, telefon kontaktowy: 67 351 05 20).</w:t>
      </w:r>
    </w:p>
    <w:p w14:paraId="02ACB1E8"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p>
    <w:p w14:paraId="3631C189"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14:paraId="2DDA7DB7"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p>
    <w:p w14:paraId="321590E6"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Państwa dane osobowe będą przetwarzane w celu organizacji  i przeprowadzenia Plebiscytu „Złota Lilia Osobowość Roku</w:t>
      </w:r>
      <w:r>
        <w:rPr>
          <w:rFonts w:eastAsia="Times New Roman" w:cs="Times New Roman"/>
          <w:color w:val="000000"/>
          <w:kern w:val="0"/>
          <w:sz w:val="23"/>
          <w:szCs w:val="23"/>
          <w:lang w:eastAsia="pl-PL" w:bidi="ar-SA"/>
        </w:rPr>
        <w:t>”</w:t>
      </w:r>
      <w:r>
        <w:rPr>
          <w:rFonts w:eastAsia="Calibri" w:cs="Times New Roman"/>
          <w:color w:val="000000"/>
          <w:kern w:val="0"/>
          <w:sz w:val="23"/>
          <w:szCs w:val="23"/>
          <w:lang w:eastAsia="en-US" w:bidi="ar-SA"/>
        </w:rPr>
        <w:t xml:space="preserve"> za rok 2020 oraz udostępniania informacji o jego wynikach.</w:t>
      </w:r>
    </w:p>
    <w:p w14:paraId="0064A2F9"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p>
    <w:p w14:paraId="2FCCCEA6"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Podstawą prawną przetwarzania Państwa danych   osobowych jest art. 6 ust 1 lit. a) RODO.</w:t>
      </w:r>
      <w:bookmarkStart w:id="0" w:name="_Hlk268865"/>
    </w:p>
    <w:p w14:paraId="5F2085E1"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p>
    <w:p w14:paraId="7DBCED37"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Państwa dane osobowe będą przetwarzane przez okres niezbędny do realizacji celu określonego w pkt. 3, w tym wydania nagród wyróżnionym Uczestnikom, po czym zostaną usunięte.</w:t>
      </w:r>
    </w:p>
    <w:p w14:paraId="53E54713"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 xml:space="preserve"> </w:t>
      </w:r>
    </w:p>
    <w:bookmarkEnd w:id="0"/>
    <w:p w14:paraId="1DE4738E"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Państwa dane osobowe będą przetwarzane w sposób zautomatyzowany, lecz nie będą podlegały zautomatyzowanemu podejmowaniu decyzji, w tym o profilowaniu.</w:t>
      </w:r>
    </w:p>
    <w:p w14:paraId="6031C548"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p>
    <w:p w14:paraId="706A4BEC"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Państwa dane osobowe mogą zostać przekazane podmiotom zewnętrznym na podstawie umowy powierzenia przetwarzania danych osobowych tj. usługodawcom wykonującym czynności w ramach świadczenia usług serwisu, rozwoju i utrzymania systemów informatycznych oraz usługodawcom z zakresu księgowości lub obsługi prawnej, a także podmiotom lub organom uprawnionym na podstawie przepisów prawa.</w:t>
      </w:r>
    </w:p>
    <w:p w14:paraId="38EF84BC"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 xml:space="preserve"> </w:t>
      </w:r>
    </w:p>
    <w:p w14:paraId="57C3FEA1"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 xml:space="preserve">W przypadku wyrażenia zgody publikacji danych osobowych na portalach społecznościowych Państwa dane będą przekazywane poza Europejski Obszar Gospodarczy do Stanów Zjednoczonych na podstawie art. 45 ust. 3 </w:t>
      </w:r>
      <w:proofErr w:type="spellStart"/>
      <w:r>
        <w:rPr>
          <w:rFonts w:eastAsia="Calibri" w:cs="Times New Roman"/>
          <w:color w:val="000000"/>
          <w:kern w:val="0"/>
          <w:sz w:val="23"/>
          <w:szCs w:val="23"/>
          <w:lang w:eastAsia="en-US" w:bidi="ar-SA"/>
        </w:rPr>
        <w:t>zd</w:t>
      </w:r>
      <w:proofErr w:type="spellEnd"/>
      <w:r>
        <w:rPr>
          <w:rFonts w:eastAsia="Calibri" w:cs="Times New Roman"/>
          <w:color w:val="000000"/>
          <w:kern w:val="0"/>
          <w:sz w:val="23"/>
          <w:szCs w:val="23"/>
          <w:lang w:eastAsia="en-US" w:bidi="ar-SA"/>
        </w:rPr>
        <w:t xml:space="preserve">. 1 RODO w zw.           z decyzją wykonawczą Komisji Europejskiej nr 2016/1250 z dnia 12 lipca 2016 r. w sprawie adekwatności ochrony zapewnianej przez Tarczę Prywatności UE-USA. Do wszystkich informacji o Uczestnikach ujawnionych na </w:t>
      </w:r>
      <w:proofErr w:type="spellStart"/>
      <w:r>
        <w:rPr>
          <w:rFonts w:eastAsia="Calibri" w:cs="Times New Roman"/>
          <w:color w:val="000000"/>
          <w:kern w:val="0"/>
          <w:sz w:val="23"/>
          <w:szCs w:val="23"/>
          <w:lang w:eastAsia="en-US" w:bidi="ar-SA"/>
        </w:rPr>
        <w:t>Fanpage’u</w:t>
      </w:r>
      <w:proofErr w:type="spellEnd"/>
      <w:r>
        <w:rPr>
          <w:rFonts w:eastAsia="Calibri" w:cs="Times New Roman"/>
          <w:color w:val="000000"/>
          <w:kern w:val="0"/>
          <w:sz w:val="23"/>
          <w:szCs w:val="23"/>
          <w:lang w:eastAsia="en-US" w:bidi="ar-SA"/>
        </w:rPr>
        <w:t xml:space="preserve"> Organizatora Konkursu (Administratora danych osobowych) dostęp posiadają Facebook </w:t>
      </w:r>
      <w:proofErr w:type="spellStart"/>
      <w:r>
        <w:rPr>
          <w:rFonts w:eastAsia="Calibri" w:cs="Times New Roman"/>
          <w:color w:val="000000"/>
          <w:kern w:val="0"/>
          <w:sz w:val="23"/>
          <w:szCs w:val="23"/>
          <w:lang w:eastAsia="en-US" w:bidi="ar-SA"/>
        </w:rPr>
        <w:t>Ireland</w:t>
      </w:r>
      <w:proofErr w:type="spellEnd"/>
      <w:r>
        <w:rPr>
          <w:rFonts w:eastAsia="Calibri" w:cs="Times New Roman"/>
          <w:color w:val="000000"/>
          <w:kern w:val="0"/>
          <w:sz w:val="23"/>
          <w:szCs w:val="23"/>
          <w:lang w:eastAsia="en-US" w:bidi="ar-SA"/>
        </w:rPr>
        <w:t xml:space="preserve"> Ltd. w tym pozostałe spółki grupy Facebook, takie jak Facebook Inc. z siedzibą w </w:t>
      </w:r>
      <w:proofErr w:type="spellStart"/>
      <w:r>
        <w:rPr>
          <w:rFonts w:eastAsia="Calibri" w:cs="Times New Roman"/>
          <w:color w:val="000000"/>
          <w:kern w:val="0"/>
          <w:sz w:val="23"/>
          <w:szCs w:val="23"/>
          <w:lang w:eastAsia="en-US" w:bidi="ar-SA"/>
        </w:rPr>
        <w:t>Menlo</w:t>
      </w:r>
      <w:proofErr w:type="spellEnd"/>
      <w:r>
        <w:rPr>
          <w:rFonts w:eastAsia="Calibri" w:cs="Times New Roman"/>
          <w:color w:val="000000"/>
          <w:kern w:val="0"/>
          <w:sz w:val="23"/>
          <w:szCs w:val="23"/>
          <w:lang w:eastAsia="en-US" w:bidi="ar-SA"/>
        </w:rPr>
        <w:t xml:space="preserve"> Park (USA), do których te dane są transferowane w związku z celami wskazanymi w polityce prywatności </w:t>
      </w:r>
      <w:proofErr w:type="spellStart"/>
      <w:r>
        <w:rPr>
          <w:rFonts w:eastAsia="Calibri" w:cs="Times New Roman"/>
          <w:color w:val="000000"/>
          <w:kern w:val="0"/>
          <w:sz w:val="23"/>
          <w:szCs w:val="23"/>
          <w:lang w:eastAsia="en-US" w:bidi="ar-SA"/>
        </w:rPr>
        <w:t>Facebook’a</w:t>
      </w:r>
      <w:proofErr w:type="spellEnd"/>
      <w:r>
        <w:rPr>
          <w:rFonts w:eastAsia="Calibri" w:cs="Times New Roman"/>
          <w:color w:val="000000"/>
          <w:kern w:val="0"/>
          <w:sz w:val="23"/>
          <w:szCs w:val="23"/>
          <w:lang w:eastAsia="en-US" w:bidi="ar-SA"/>
        </w:rPr>
        <w:t>, a wszystkie publiczne interakcje na profilu Administratora             są widoczne dla jego innych użytkowników. Ponadto Administrator zauważa, że dane osobowe  będą  przekazane do Stanów Zjednoczonych Ameryki, gdzie obowiązują inne niż na terytorium EOG przepisy z zakresu ochrony danych osobowych, które mogą nie gwarantować odpowiedniego poziomu zabezpieczeń.</w:t>
      </w:r>
    </w:p>
    <w:p w14:paraId="150C5AA1" w14:textId="77777777" w:rsidR="006C7789" w:rsidRDefault="006C7789" w:rsidP="006C7789">
      <w:pPr>
        <w:widowControl/>
        <w:suppressAutoHyphens w:val="0"/>
        <w:ind w:left="720"/>
        <w:contextualSpacing/>
        <w:jc w:val="both"/>
        <w:rPr>
          <w:rFonts w:eastAsia="Calibri" w:cs="Times New Roman"/>
          <w:color w:val="000000"/>
          <w:kern w:val="0"/>
          <w:sz w:val="23"/>
          <w:szCs w:val="23"/>
          <w:lang w:eastAsia="en-US" w:bidi="ar-SA"/>
        </w:rPr>
      </w:pPr>
    </w:p>
    <w:p w14:paraId="15FD9ACC"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lastRenderedPageBreak/>
        <w:t>W związku z przetwarzaniem  danych osobowych, przysługują Państwu następujące prawa:</w:t>
      </w:r>
    </w:p>
    <w:p w14:paraId="3D284273" w14:textId="77777777" w:rsidR="006C7789" w:rsidRDefault="006C7789" w:rsidP="006C7789">
      <w:pPr>
        <w:widowControl/>
        <w:suppressAutoHyphens w:val="0"/>
        <w:jc w:val="both"/>
        <w:rPr>
          <w:rFonts w:eastAsia="Calibri" w:cs="Times New Roman"/>
          <w:color w:val="000000"/>
          <w:kern w:val="0"/>
          <w:sz w:val="23"/>
          <w:szCs w:val="23"/>
          <w:lang w:eastAsia="en-US" w:bidi="ar-SA"/>
        </w:rPr>
      </w:pPr>
    </w:p>
    <w:p w14:paraId="4C8A1469" w14:textId="77777777" w:rsidR="006C7789" w:rsidRDefault="006C7789" w:rsidP="006C7789">
      <w:pPr>
        <w:widowControl/>
        <w:numPr>
          <w:ilvl w:val="0"/>
          <w:numId w:val="2"/>
        </w:numPr>
        <w:suppressAutoHyphens w:val="0"/>
        <w:spacing w:line="252" w:lineRule="auto"/>
        <w:contextualSpacing/>
        <w:jc w:val="both"/>
        <w:rPr>
          <w:rFonts w:eastAsia="Calibri" w:cs="Times New Roman"/>
          <w:color w:val="000000"/>
          <w:kern w:val="0"/>
          <w:sz w:val="23"/>
          <w:szCs w:val="23"/>
          <w:lang w:eastAsia="en-US" w:bidi="ar-SA"/>
        </w:rPr>
      </w:pPr>
      <w:r>
        <w:rPr>
          <w:rFonts w:eastAsia="Times New Roman" w:cs="Times New Roman"/>
          <w:color w:val="000000"/>
          <w:kern w:val="0"/>
          <w:sz w:val="23"/>
          <w:szCs w:val="23"/>
          <w:lang w:eastAsia="en-US" w:bidi="ar-SA"/>
        </w:rPr>
        <w:t>prawo cofnięcia zgody w dowolnym momencie, jednak bez</w:t>
      </w:r>
      <w:r>
        <w:rPr>
          <w:rFonts w:eastAsia="Calibri" w:cs="Times New Roman"/>
          <w:color w:val="000000"/>
          <w:kern w:val="0"/>
          <w:sz w:val="23"/>
          <w:szCs w:val="23"/>
          <w:lang w:eastAsia="en-US" w:bidi="ar-SA"/>
        </w:rPr>
        <w:t xml:space="preserve"> wpływu na zgodność                     z prawem przetwarzania, którego dokonano na podstawie zgody przed jej cofnięciem</w:t>
      </w:r>
    </w:p>
    <w:p w14:paraId="683DE9CB" w14:textId="77777777" w:rsidR="006C7789" w:rsidRDefault="006C7789" w:rsidP="006C7789">
      <w:pPr>
        <w:widowControl/>
        <w:suppressAutoHyphens w:val="0"/>
        <w:ind w:left="567"/>
        <w:contextualSpacing/>
        <w:jc w:val="both"/>
        <w:rPr>
          <w:rFonts w:eastAsia="Calibri" w:cs="Times New Roman"/>
          <w:color w:val="000000"/>
          <w:kern w:val="0"/>
          <w:sz w:val="23"/>
          <w:szCs w:val="23"/>
          <w:lang w:eastAsia="en-US" w:bidi="ar-SA"/>
        </w:rPr>
      </w:pPr>
    </w:p>
    <w:p w14:paraId="2A3EEEEF" w14:textId="77777777" w:rsidR="006C7789" w:rsidRDefault="006C7789" w:rsidP="006C7789">
      <w:pPr>
        <w:widowControl/>
        <w:numPr>
          <w:ilvl w:val="0"/>
          <w:numId w:val="2"/>
        </w:numPr>
        <w:suppressAutoHyphens w:val="0"/>
        <w:spacing w:line="252" w:lineRule="auto"/>
        <w:contextualSpacing/>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prawo żądania dostępu do swoich danych oraz otrzymania ich kopii;</w:t>
      </w:r>
    </w:p>
    <w:p w14:paraId="4B6106AA" w14:textId="77777777" w:rsidR="006C7789" w:rsidRDefault="006C7789" w:rsidP="006C7789">
      <w:pPr>
        <w:widowControl/>
        <w:suppressAutoHyphens w:val="0"/>
        <w:ind w:left="567"/>
        <w:contextualSpacing/>
        <w:jc w:val="both"/>
        <w:rPr>
          <w:rFonts w:eastAsia="Calibri" w:cs="Times New Roman"/>
          <w:color w:val="000000"/>
          <w:kern w:val="0"/>
          <w:sz w:val="23"/>
          <w:szCs w:val="23"/>
          <w:lang w:eastAsia="en-US" w:bidi="ar-SA"/>
        </w:rPr>
      </w:pPr>
    </w:p>
    <w:p w14:paraId="6449784E" w14:textId="77777777" w:rsidR="006C7789" w:rsidRDefault="006C7789" w:rsidP="006C7789">
      <w:pPr>
        <w:widowControl/>
        <w:numPr>
          <w:ilvl w:val="0"/>
          <w:numId w:val="2"/>
        </w:numPr>
        <w:suppressAutoHyphens w:val="0"/>
        <w:spacing w:line="252" w:lineRule="auto"/>
        <w:contextualSpacing/>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prawo do sprostowania (poprawiania) swoich danych osobowych;</w:t>
      </w:r>
    </w:p>
    <w:p w14:paraId="71992C4A" w14:textId="77777777" w:rsidR="006C7789" w:rsidRDefault="006C7789" w:rsidP="006C7789">
      <w:pPr>
        <w:widowControl/>
        <w:suppressAutoHyphens w:val="0"/>
        <w:ind w:left="567"/>
        <w:contextualSpacing/>
        <w:jc w:val="both"/>
        <w:rPr>
          <w:rFonts w:eastAsia="Calibri" w:cs="Times New Roman"/>
          <w:color w:val="000000"/>
          <w:kern w:val="0"/>
          <w:sz w:val="23"/>
          <w:szCs w:val="23"/>
          <w:lang w:eastAsia="en-US" w:bidi="ar-SA"/>
        </w:rPr>
      </w:pPr>
    </w:p>
    <w:p w14:paraId="1C44F890" w14:textId="77777777" w:rsidR="006C7789" w:rsidRDefault="006C7789" w:rsidP="006C7789">
      <w:pPr>
        <w:widowControl/>
        <w:numPr>
          <w:ilvl w:val="0"/>
          <w:numId w:val="2"/>
        </w:numPr>
        <w:suppressAutoHyphens w:val="0"/>
        <w:spacing w:line="252" w:lineRule="auto"/>
        <w:contextualSpacing/>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prawo do ograniczenia przetwarzania danych osobowych;</w:t>
      </w:r>
    </w:p>
    <w:p w14:paraId="1D007286" w14:textId="77777777" w:rsidR="006C7789" w:rsidRDefault="006C7789" w:rsidP="006C7789">
      <w:pPr>
        <w:widowControl/>
        <w:suppressAutoHyphens w:val="0"/>
        <w:ind w:left="567"/>
        <w:contextualSpacing/>
        <w:jc w:val="both"/>
        <w:rPr>
          <w:rFonts w:eastAsia="Calibri" w:cs="Times New Roman"/>
          <w:color w:val="000000"/>
          <w:kern w:val="0"/>
          <w:sz w:val="23"/>
          <w:szCs w:val="23"/>
          <w:lang w:eastAsia="en-US" w:bidi="ar-SA"/>
        </w:rPr>
      </w:pPr>
    </w:p>
    <w:p w14:paraId="353639B9" w14:textId="77777777" w:rsidR="006C7789" w:rsidRDefault="006C7789" w:rsidP="006C7789">
      <w:pPr>
        <w:widowControl/>
        <w:numPr>
          <w:ilvl w:val="0"/>
          <w:numId w:val="2"/>
        </w:numPr>
        <w:suppressAutoHyphens w:val="0"/>
        <w:spacing w:line="252" w:lineRule="auto"/>
        <w:contextualSpacing/>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prawo do usunięcia swoich danych osobowych;</w:t>
      </w:r>
    </w:p>
    <w:p w14:paraId="7C514D23" w14:textId="77777777" w:rsidR="006C7789" w:rsidRDefault="006C7789" w:rsidP="006C7789">
      <w:pPr>
        <w:widowControl/>
        <w:suppressAutoHyphens w:val="0"/>
        <w:ind w:left="567"/>
        <w:contextualSpacing/>
        <w:jc w:val="both"/>
        <w:rPr>
          <w:rFonts w:eastAsia="Calibri" w:cs="Times New Roman"/>
          <w:color w:val="000000"/>
          <w:kern w:val="0"/>
          <w:sz w:val="23"/>
          <w:szCs w:val="23"/>
          <w:lang w:eastAsia="en-US" w:bidi="ar-SA"/>
        </w:rPr>
      </w:pPr>
    </w:p>
    <w:p w14:paraId="56093D3C" w14:textId="77777777" w:rsidR="006C7789" w:rsidRDefault="006C7789" w:rsidP="006C7789">
      <w:pPr>
        <w:widowControl/>
        <w:numPr>
          <w:ilvl w:val="0"/>
          <w:numId w:val="2"/>
        </w:numPr>
        <w:suppressAutoHyphens w:val="0"/>
        <w:spacing w:line="252" w:lineRule="auto"/>
        <w:contextualSpacing/>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prawo wniesienia skargi do organu nadzorczego tj. Prezesa Urzędu Ochrony Danych Osobowych (ul. Stawki 2, 00-193 Warszawa), w sytuacji, gdy Uczestnik Plebiscytu (podmiot zgłaszający oraz kandydat do nagrody) uzna, że przetwarzanie danych osobowych narusza przepisy ogólnego rozporządzenia o ochronie danych osobowych (RODO);</w:t>
      </w:r>
    </w:p>
    <w:p w14:paraId="3B7F1B03" w14:textId="77777777" w:rsidR="006C7789" w:rsidRDefault="006C7789" w:rsidP="006C7789">
      <w:pPr>
        <w:widowControl/>
        <w:suppressAutoHyphens w:val="0"/>
        <w:jc w:val="both"/>
        <w:rPr>
          <w:rFonts w:eastAsia="Calibri" w:cs="Times New Roman"/>
          <w:color w:val="000000"/>
          <w:kern w:val="0"/>
          <w:sz w:val="23"/>
          <w:szCs w:val="23"/>
          <w:lang w:eastAsia="en-US" w:bidi="ar-SA"/>
        </w:rPr>
      </w:pPr>
    </w:p>
    <w:p w14:paraId="163C115E" w14:textId="77777777" w:rsidR="006C7789" w:rsidRDefault="006C7789" w:rsidP="006C7789">
      <w:pPr>
        <w:widowControl/>
        <w:numPr>
          <w:ilvl w:val="0"/>
          <w:numId w:val="1"/>
        </w:numPr>
        <w:suppressAutoHyphens w:val="0"/>
        <w:spacing w:line="252" w:lineRule="auto"/>
        <w:jc w:val="both"/>
        <w:rPr>
          <w:rFonts w:eastAsia="Calibri" w:cs="Times New Roman"/>
          <w:color w:val="000000"/>
          <w:kern w:val="0"/>
          <w:sz w:val="23"/>
          <w:szCs w:val="23"/>
          <w:lang w:eastAsia="en-US" w:bidi="ar-SA"/>
        </w:rPr>
      </w:pPr>
      <w:r>
        <w:rPr>
          <w:rFonts w:eastAsia="Calibri" w:cs="Times New Roman"/>
          <w:color w:val="000000"/>
          <w:kern w:val="0"/>
          <w:sz w:val="23"/>
          <w:szCs w:val="23"/>
          <w:lang w:eastAsia="en-US" w:bidi="ar-SA"/>
        </w:rPr>
        <w:t>Podanie przez Państwa danych osobowych jest niezbędne do organizacji Plebiscytu, niemniej nie jesteście Państwo obowiązani do ich podania. Nie przekazanie danych osobowych skutkować będzie jednak brakiem możliwości wzięcia udziału w Plebiscycie.</w:t>
      </w:r>
    </w:p>
    <w:p w14:paraId="1972FD5F" w14:textId="77777777" w:rsidR="006C7789" w:rsidRDefault="006C7789" w:rsidP="006C7789">
      <w:pPr>
        <w:widowControl/>
        <w:suppressAutoHyphens w:val="0"/>
        <w:spacing w:after="160" w:line="252" w:lineRule="auto"/>
        <w:rPr>
          <w:rFonts w:ascii="Calibri" w:eastAsia="Calibri" w:hAnsi="Calibri" w:cs="Times New Roman"/>
          <w:kern w:val="0"/>
          <w:sz w:val="22"/>
          <w:szCs w:val="22"/>
          <w:lang w:eastAsia="en-US" w:bidi="ar-SA"/>
        </w:rPr>
      </w:pPr>
    </w:p>
    <w:p w14:paraId="6B6EDE28" w14:textId="77777777" w:rsidR="006C7789" w:rsidRDefault="006C7789" w:rsidP="006C7789">
      <w:pPr>
        <w:pStyle w:val="Tekstpodstawowy"/>
        <w:spacing w:after="113"/>
      </w:pPr>
    </w:p>
    <w:p w14:paraId="174D8AA9" w14:textId="77777777" w:rsidR="006C7789" w:rsidRDefault="006C7789" w:rsidP="006C7789">
      <w:pPr>
        <w:pStyle w:val="Tekstpodstawowy"/>
        <w:spacing w:after="113"/>
      </w:pPr>
    </w:p>
    <w:p w14:paraId="3D797D81" w14:textId="77777777" w:rsidR="007828F3" w:rsidRDefault="007828F3"/>
    <w:sectPr w:rsidR="00782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81A0B"/>
    <w:multiLevelType w:val="multilevel"/>
    <w:tmpl w:val="EBDAB6B8"/>
    <w:lvl w:ilvl="0">
      <w:start w:val="1"/>
      <w:numFmt w:val="lowerLetter"/>
      <w:suff w:val="nothing"/>
      <w:lvlText w:val="%1)"/>
      <w:lvlJc w:val="left"/>
      <w:pPr>
        <w:ind w:left="567" w:firstLine="0"/>
      </w:pPr>
      <w:rPr>
        <w:rFonts w:ascii="Times New Roman" w:hAnsi="Times New Roman" w:cs="Times New Roman"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3205FD"/>
    <w:multiLevelType w:val="multilevel"/>
    <w:tmpl w:val="A9D62A88"/>
    <w:lvl w:ilvl="0">
      <w:start w:val="1"/>
      <w:numFmt w:val="decimal"/>
      <w:lvlText w:val="%1."/>
      <w:lvlJc w:val="left"/>
      <w:pPr>
        <w:ind w:left="720" w:hanging="360"/>
      </w:p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89"/>
    <w:rsid w:val="006C7789"/>
    <w:rsid w:val="00782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2DE0"/>
  <w15:chartTrackingRefBased/>
  <w15:docId w15:val="{7B94F3FB-C54B-4ED1-AAD7-A8E77EEF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7789"/>
    <w:pPr>
      <w:widowControl w:val="0"/>
      <w:suppressAutoHyphens/>
      <w:spacing w:after="0" w:line="240" w:lineRule="auto"/>
    </w:pPr>
    <w:rPr>
      <w:rFonts w:ascii="Times New Roman" w:eastAsia="Lucida Sans Unicode" w:hAnsi="Times New Roman" w:cs="Mangal"/>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6C7789"/>
    <w:pPr>
      <w:spacing w:after="120"/>
    </w:pPr>
  </w:style>
  <w:style w:type="character" w:customStyle="1" w:styleId="TekstpodstawowyZnak">
    <w:name w:val="Tekst podstawowy Znak"/>
    <w:basedOn w:val="Domylnaczcionkaakapitu"/>
    <w:link w:val="Tekstpodstawowy"/>
    <w:semiHidden/>
    <w:rsid w:val="006C7789"/>
    <w:rPr>
      <w:rFonts w:ascii="Times New Roman" w:eastAsia="Lucida Sans Unicode"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7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3413</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Kasia</cp:lastModifiedBy>
  <cp:revision>1</cp:revision>
  <dcterms:created xsi:type="dcterms:W3CDTF">2021-01-05T14:45:00Z</dcterms:created>
  <dcterms:modified xsi:type="dcterms:W3CDTF">2021-01-05T14:46:00Z</dcterms:modified>
</cp:coreProperties>
</file>